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C58" w:rsidRPr="00DB2C58" w:rsidRDefault="00DB2C58" w:rsidP="00DB2C58">
      <w:pPr>
        <w:shd w:val="clear" w:color="auto" w:fill="FFFFFF"/>
        <w:spacing w:after="100" w:afterAutospacing="1" w:line="480" w:lineRule="auto"/>
        <w:outlineLvl w:val="1"/>
        <w:rPr>
          <w:rFonts w:ascii="Times New Roman" w:eastAsia="SimSun" w:hAnsi="Times New Roman" w:cs="Times New Roman"/>
          <w:b/>
          <w:bCs/>
          <w:sz w:val="24"/>
          <w:szCs w:val="24"/>
        </w:rPr>
      </w:pPr>
      <w:r w:rsidRPr="00DB2C58">
        <w:rPr>
          <w:rFonts w:ascii="Times New Roman" w:eastAsia="SimSun" w:hAnsi="Times New Roman" w:cs="Times New Roman"/>
          <w:b/>
          <w:sz w:val="24"/>
          <w:szCs w:val="24"/>
        </w:rPr>
        <w:t>Many home improvement retailers like Home Depot or Lowe’s have low-price guarantee policies.  At a minimum, these guarantees promise to match a rival’s price, and some promise to beat the lowest advertised price by a given percentage.  Do these types of pricing strategies result in cutthroat Bertrand competition and zero economic profits?  If not, why not?  If so, suggest an alternative pricing strategy that will permit these firms to earn positive economic profits.</w:t>
      </w:r>
    </w:p>
    <w:p w:rsidR="00DB2C58" w:rsidRPr="00DB2C58" w:rsidRDefault="00DB2C58" w:rsidP="00DB2C58">
      <w:pPr>
        <w:shd w:val="clear" w:color="auto" w:fill="FFFFFF"/>
        <w:spacing w:after="100" w:afterAutospacing="1" w:line="480" w:lineRule="auto"/>
        <w:ind w:firstLine="720"/>
        <w:outlineLvl w:val="1"/>
        <w:rPr>
          <w:rFonts w:ascii="Times New Roman" w:eastAsia="SimSun" w:hAnsi="Times New Roman" w:cs="Times New Roman"/>
          <w:sz w:val="24"/>
          <w:szCs w:val="24"/>
        </w:rPr>
      </w:pPr>
      <w:r w:rsidRPr="00DB2C58">
        <w:rPr>
          <w:rFonts w:ascii="Times New Roman" w:eastAsia="SimSun" w:hAnsi="Times New Roman" w:cs="Times New Roman"/>
          <w:sz w:val="24"/>
          <w:szCs w:val="24"/>
        </w:rPr>
        <w:t xml:space="preserve">The Bertrand model is influential in expounding on how competitors in a market shared by a small number of firms compete using their pricing strategies. The markets could be addressed as oligopoly, and they offer homogenous or other times homogenous products. </w:t>
      </w:r>
      <w:proofErr w:type="gramStart"/>
      <w:r w:rsidRPr="00DB2C58">
        <w:rPr>
          <w:rFonts w:ascii="Times New Roman" w:eastAsia="SimSun" w:hAnsi="Times New Roman" w:cs="Times New Roman"/>
          <w:sz w:val="24"/>
          <w:szCs w:val="24"/>
        </w:rPr>
        <w:t>in</w:t>
      </w:r>
      <w:proofErr w:type="gramEnd"/>
      <w:r w:rsidRPr="00DB2C58">
        <w:rPr>
          <w:rFonts w:ascii="Times New Roman" w:eastAsia="SimSun" w:hAnsi="Times New Roman" w:cs="Times New Roman"/>
          <w:sz w:val="24"/>
          <w:szCs w:val="24"/>
        </w:rPr>
        <w:t xml:space="preserve"> this case, the products offered by Lowe’s or Home Depot exhibit more traits of homogeneity as compared to differentiation </w:t>
      </w:r>
      <w:sdt>
        <w:sdtPr>
          <w:rPr>
            <w:rFonts w:ascii="Times New Roman" w:eastAsia="SimSun" w:hAnsi="Times New Roman" w:cs="Times New Roman"/>
            <w:sz w:val="24"/>
            <w:szCs w:val="24"/>
          </w:rPr>
          <w:id w:val="3286080"/>
          <w:citation/>
        </w:sdtPr>
        <w:sdtContent>
          <w:r w:rsidRPr="00DB2C58">
            <w:rPr>
              <w:rFonts w:ascii="Times New Roman" w:eastAsia="SimSun" w:hAnsi="Times New Roman" w:cs="Times New Roman"/>
              <w:sz w:val="24"/>
              <w:szCs w:val="24"/>
            </w:rPr>
            <w:fldChar w:fldCharType="begin"/>
          </w:r>
          <w:r w:rsidRPr="00DB2C58">
            <w:rPr>
              <w:rFonts w:ascii="Times New Roman" w:eastAsia="SimSun" w:hAnsi="Times New Roman" w:cs="Times New Roman"/>
              <w:sz w:val="24"/>
              <w:szCs w:val="24"/>
            </w:rPr>
            <w:instrText xml:space="preserve"> CITATION Gop14 \l 1033 </w:instrText>
          </w:r>
          <w:r w:rsidRPr="00DB2C58">
            <w:rPr>
              <w:rFonts w:ascii="Times New Roman" w:eastAsia="SimSun" w:hAnsi="Times New Roman" w:cs="Times New Roman"/>
              <w:sz w:val="24"/>
              <w:szCs w:val="24"/>
            </w:rPr>
            <w:fldChar w:fldCharType="separate"/>
          </w:r>
          <w:r w:rsidRPr="00DB2C58">
            <w:rPr>
              <w:rFonts w:ascii="Times New Roman" w:eastAsia="SimSun" w:hAnsi="Times New Roman" w:cs="Times New Roman"/>
              <w:noProof/>
              <w:sz w:val="24"/>
              <w:szCs w:val="24"/>
            </w:rPr>
            <w:t>(Gopinath, Helpman, &amp; Rogoff, 2014)</w:t>
          </w:r>
          <w:r w:rsidRPr="00DB2C58">
            <w:rPr>
              <w:rFonts w:ascii="Times New Roman" w:eastAsia="SimSun" w:hAnsi="Times New Roman" w:cs="Times New Roman"/>
              <w:sz w:val="24"/>
              <w:szCs w:val="24"/>
            </w:rPr>
            <w:fldChar w:fldCharType="end"/>
          </w:r>
        </w:sdtContent>
      </w:sdt>
      <w:r w:rsidRPr="00DB2C58">
        <w:rPr>
          <w:rFonts w:ascii="Times New Roman" w:eastAsia="SimSun" w:hAnsi="Times New Roman" w:cs="Times New Roman"/>
          <w:sz w:val="24"/>
          <w:szCs w:val="24"/>
        </w:rPr>
        <w:t xml:space="preserve">. The situation sums up to a high elastic demand for their products. The low-price guarantee policy is highly defined by how the consumers respond to the policies, and the nature of the business cohesion between the competitors. However, they mostly do not result in cutthroat competition. Their structure is such that they reduce the incentive from other competitors to undercut their prices for the commodities. By doing so, the firms reach an agreement for price matching policies and continue set a high price in a monopolistic business environment. The firms consequentially earn monopolistic high profits by avoiding engaging in price wars with one another, a scenario that would lead to zero economic profits </w:t>
      </w:r>
      <w:sdt>
        <w:sdtPr>
          <w:rPr>
            <w:rFonts w:ascii="Times New Roman" w:eastAsia="SimSun" w:hAnsi="Times New Roman" w:cs="Times New Roman"/>
            <w:sz w:val="24"/>
            <w:szCs w:val="24"/>
          </w:rPr>
          <w:id w:val="3286079"/>
          <w:citation/>
        </w:sdtPr>
        <w:sdtContent>
          <w:r w:rsidRPr="00DB2C58">
            <w:rPr>
              <w:rFonts w:ascii="Times New Roman" w:eastAsia="SimSun" w:hAnsi="Times New Roman" w:cs="Times New Roman"/>
              <w:sz w:val="24"/>
              <w:szCs w:val="24"/>
            </w:rPr>
            <w:fldChar w:fldCharType="begin"/>
          </w:r>
          <w:r w:rsidRPr="00DB2C58">
            <w:rPr>
              <w:rFonts w:ascii="Times New Roman" w:eastAsia="SimSun" w:hAnsi="Times New Roman" w:cs="Times New Roman"/>
              <w:sz w:val="24"/>
              <w:szCs w:val="24"/>
            </w:rPr>
            <w:instrText xml:space="preserve"> CITATION Zha17 \l 1033 </w:instrText>
          </w:r>
          <w:r w:rsidRPr="00DB2C58">
            <w:rPr>
              <w:rFonts w:ascii="Times New Roman" w:eastAsia="SimSun" w:hAnsi="Times New Roman" w:cs="Times New Roman"/>
              <w:sz w:val="24"/>
              <w:szCs w:val="24"/>
            </w:rPr>
            <w:fldChar w:fldCharType="separate"/>
          </w:r>
          <w:r w:rsidRPr="00DB2C58">
            <w:rPr>
              <w:rFonts w:ascii="Times New Roman" w:eastAsia="SimSun" w:hAnsi="Times New Roman" w:cs="Times New Roman"/>
              <w:noProof/>
              <w:sz w:val="24"/>
              <w:szCs w:val="24"/>
            </w:rPr>
            <w:t>(Zhang, et al., 2017)</w:t>
          </w:r>
          <w:r w:rsidRPr="00DB2C58">
            <w:rPr>
              <w:rFonts w:ascii="Times New Roman" w:eastAsia="SimSun" w:hAnsi="Times New Roman" w:cs="Times New Roman"/>
              <w:sz w:val="24"/>
              <w:szCs w:val="24"/>
            </w:rPr>
            <w:fldChar w:fldCharType="end"/>
          </w:r>
        </w:sdtContent>
      </w:sdt>
      <w:r w:rsidRPr="00DB2C58">
        <w:rPr>
          <w:rFonts w:ascii="Times New Roman" w:eastAsia="SimSun" w:hAnsi="Times New Roman" w:cs="Times New Roman"/>
          <w:sz w:val="24"/>
          <w:szCs w:val="24"/>
        </w:rPr>
        <w:t xml:space="preserve">. </w:t>
      </w:r>
    </w:p>
    <w:p w:rsidR="00DB2C58" w:rsidRPr="00DB2C58" w:rsidRDefault="00DB2C58" w:rsidP="00DB2C58">
      <w:pPr>
        <w:spacing w:line="480" w:lineRule="auto"/>
        <w:rPr>
          <w:rFonts w:ascii="Times New Roman" w:eastAsia="SimSun" w:hAnsi="Times New Roman" w:cs="Times New Roman"/>
          <w:sz w:val="24"/>
          <w:szCs w:val="24"/>
        </w:rPr>
      </w:pPr>
      <w:r w:rsidRPr="00DB2C58">
        <w:rPr>
          <w:rFonts w:ascii="Times New Roman" w:eastAsia="SimSun" w:hAnsi="Times New Roman" w:cs="Times New Roman"/>
          <w:sz w:val="24"/>
          <w:szCs w:val="24"/>
        </w:rPr>
        <w:br w:type="page"/>
      </w:r>
    </w:p>
    <w:sdt>
      <w:sdtPr>
        <w:rPr>
          <w:rFonts w:ascii="Times New Roman" w:hAnsi="Times New Roman" w:cs="Times New Roman"/>
          <w:color w:val="auto"/>
          <w:sz w:val="24"/>
          <w:szCs w:val="24"/>
        </w:rPr>
        <w:id w:val="3286081"/>
        <w:docPartObj>
          <w:docPartGallery w:val="Bibliographies"/>
          <w:docPartUnique/>
        </w:docPartObj>
      </w:sdtPr>
      <w:sdtEndPr>
        <w:rPr>
          <w:rFonts w:eastAsiaTheme="minorEastAsia"/>
          <w:b w:val="0"/>
          <w:bCs w:val="0"/>
          <w:lang w:bidi="ar-SA"/>
        </w:rPr>
      </w:sdtEndPr>
      <w:sdtContent>
        <w:p w:rsidR="00DB2C58" w:rsidRPr="00DB2C58" w:rsidRDefault="00DB2C58" w:rsidP="00DB2C58">
          <w:pPr>
            <w:pStyle w:val="Heading1"/>
            <w:spacing w:line="480" w:lineRule="auto"/>
            <w:jc w:val="center"/>
            <w:rPr>
              <w:rFonts w:ascii="Times New Roman" w:hAnsi="Times New Roman" w:cs="Times New Roman"/>
              <w:color w:val="auto"/>
              <w:sz w:val="24"/>
              <w:szCs w:val="24"/>
            </w:rPr>
          </w:pPr>
          <w:r w:rsidRPr="00DB2C58">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DB2C58" w:rsidRPr="00DB2C58" w:rsidRDefault="00DB2C58" w:rsidP="00DB2C58">
              <w:pPr>
                <w:pStyle w:val="Bibliography"/>
                <w:spacing w:line="480" w:lineRule="auto"/>
                <w:ind w:left="720" w:hanging="720"/>
                <w:rPr>
                  <w:rFonts w:ascii="Times New Roman" w:hAnsi="Times New Roman" w:cs="Times New Roman"/>
                  <w:noProof/>
                  <w:sz w:val="24"/>
                  <w:szCs w:val="24"/>
                </w:rPr>
              </w:pPr>
              <w:r w:rsidRPr="00DB2C58">
                <w:rPr>
                  <w:rFonts w:ascii="Times New Roman" w:hAnsi="Times New Roman" w:cs="Times New Roman"/>
                  <w:sz w:val="24"/>
                  <w:szCs w:val="24"/>
                </w:rPr>
                <w:fldChar w:fldCharType="begin"/>
              </w:r>
              <w:r w:rsidRPr="00DB2C58">
                <w:rPr>
                  <w:rFonts w:ascii="Times New Roman" w:hAnsi="Times New Roman" w:cs="Times New Roman"/>
                  <w:sz w:val="24"/>
                  <w:szCs w:val="24"/>
                </w:rPr>
                <w:instrText xml:space="preserve"> BIBLIOGRAPHY </w:instrText>
              </w:r>
              <w:r w:rsidRPr="00DB2C58">
                <w:rPr>
                  <w:rFonts w:ascii="Times New Roman" w:hAnsi="Times New Roman" w:cs="Times New Roman"/>
                  <w:sz w:val="24"/>
                  <w:szCs w:val="24"/>
                </w:rPr>
                <w:fldChar w:fldCharType="separate"/>
              </w:r>
              <w:r w:rsidRPr="00DB2C58">
                <w:rPr>
                  <w:rFonts w:ascii="Times New Roman" w:hAnsi="Times New Roman" w:cs="Times New Roman"/>
                  <w:noProof/>
                  <w:sz w:val="24"/>
                  <w:szCs w:val="24"/>
                </w:rPr>
                <w:t xml:space="preserve">Gopinath, G., Helpman, E., &amp; Rogoff, K. (2014). </w:t>
              </w:r>
              <w:r w:rsidRPr="00DB2C58">
                <w:rPr>
                  <w:rFonts w:ascii="Times New Roman" w:hAnsi="Times New Roman" w:cs="Times New Roman"/>
                  <w:i/>
                  <w:iCs/>
                  <w:noProof/>
                  <w:sz w:val="24"/>
                  <w:szCs w:val="24"/>
                </w:rPr>
                <w:t>Handbook of International Economics.</w:t>
              </w:r>
              <w:r w:rsidRPr="00DB2C58">
                <w:rPr>
                  <w:rFonts w:ascii="Times New Roman" w:hAnsi="Times New Roman" w:cs="Times New Roman"/>
                  <w:noProof/>
                  <w:sz w:val="24"/>
                  <w:szCs w:val="24"/>
                </w:rPr>
                <w:t xml:space="preserve"> Elsevier.</w:t>
              </w:r>
            </w:p>
            <w:p w:rsidR="00DB2C58" w:rsidRPr="00DB2C58" w:rsidRDefault="00DB2C58" w:rsidP="00DB2C58">
              <w:pPr>
                <w:pStyle w:val="Bibliography"/>
                <w:spacing w:line="480" w:lineRule="auto"/>
                <w:ind w:left="720" w:hanging="720"/>
                <w:rPr>
                  <w:rFonts w:ascii="Times New Roman" w:hAnsi="Times New Roman" w:cs="Times New Roman"/>
                  <w:noProof/>
                  <w:sz w:val="24"/>
                  <w:szCs w:val="24"/>
                </w:rPr>
              </w:pPr>
              <w:r w:rsidRPr="00DB2C58">
                <w:rPr>
                  <w:rFonts w:ascii="Times New Roman" w:hAnsi="Times New Roman" w:cs="Times New Roman"/>
                  <w:noProof/>
                  <w:sz w:val="24"/>
                  <w:szCs w:val="24"/>
                </w:rPr>
                <w:t xml:space="preserve">Zhang, X., Chan, F. T., Adamatzky, A., Mahadevan, S., Yang, H., Zhang, Z., et al. (2017). An intelligent physarum solver for supply chain network design under profit maximization and oligopolistic competition. </w:t>
              </w:r>
              <w:r w:rsidRPr="00DB2C58">
                <w:rPr>
                  <w:rFonts w:ascii="Times New Roman" w:hAnsi="Times New Roman" w:cs="Times New Roman"/>
                  <w:i/>
                  <w:iCs/>
                  <w:noProof/>
                  <w:sz w:val="24"/>
                  <w:szCs w:val="24"/>
                </w:rPr>
                <w:t>International journal of production research</w:t>
              </w:r>
              <w:r w:rsidRPr="00DB2C58">
                <w:rPr>
                  <w:rFonts w:ascii="Times New Roman" w:hAnsi="Times New Roman" w:cs="Times New Roman"/>
                  <w:noProof/>
                  <w:sz w:val="24"/>
                  <w:szCs w:val="24"/>
                </w:rPr>
                <w:t xml:space="preserve"> </w:t>
              </w:r>
              <w:r w:rsidRPr="00DB2C58">
                <w:rPr>
                  <w:rFonts w:ascii="Times New Roman" w:hAnsi="Times New Roman" w:cs="Times New Roman"/>
                  <w:i/>
                  <w:iCs/>
                  <w:noProof/>
                  <w:sz w:val="24"/>
                  <w:szCs w:val="24"/>
                </w:rPr>
                <w:t>, 55</w:t>
              </w:r>
              <w:r w:rsidRPr="00DB2C58">
                <w:rPr>
                  <w:rFonts w:ascii="Times New Roman" w:hAnsi="Times New Roman" w:cs="Times New Roman"/>
                  <w:noProof/>
                  <w:sz w:val="24"/>
                  <w:szCs w:val="24"/>
                </w:rPr>
                <w:t xml:space="preserve"> (1), 244-263.</w:t>
              </w:r>
            </w:p>
            <w:p w:rsidR="00DB2C58" w:rsidRPr="00DB2C58" w:rsidRDefault="00DB2C58" w:rsidP="00DB2C58">
              <w:pPr>
                <w:spacing w:line="480" w:lineRule="auto"/>
                <w:ind w:left="720" w:hanging="720"/>
                <w:rPr>
                  <w:rFonts w:ascii="Times New Roman" w:hAnsi="Times New Roman" w:cs="Times New Roman"/>
                  <w:sz w:val="24"/>
                  <w:szCs w:val="24"/>
                </w:rPr>
              </w:pPr>
              <w:r w:rsidRPr="00DB2C58">
                <w:rPr>
                  <w:rFonts w:ascii="Times New Roman" w:hAnsi="Times New Roman" w:cs="Times New Roman"/>
                  <w:sz w:val="24"/>
                  <w:szCs w:val="24"/>
                </w:rPr>
                <w:fldChar w:fldCharType="end"/>
              </w:r>
            </w:p>
          </w:sdtContent>
        </w:sdt>
      </w:sdtContent>
    </w:sdt>
    <w:p w:rsidR="00DB2C58" w:rsidRPr="00DB2C58" w:rsidRDefault="00DB2C58" w:rsidP="00DB2C58">
      <w:pPr>
        <w:shd w:val="clear" w:color="auto" w:fill="FFFFFF"/>
        <w:spacing w:after="100" w:afterAutospacing="1" w:line="480" w:lineRule="auto"/>
        <w:ind w:firstLine="720"/>
        <w:outlineLvl w:val="1"/>
        <w:rPr>
          <w:rFonts w:ascii="Times New Roman" w:eastAsia="SimSun" w:hAnsi="Times New Roman" w:cs="Times New Roman"/>
          <w:sz w:val="24"/>
          <w:szCs w:val="24"/>
        </w:rPr>
      </w:pPr>
    </w:p>
    <w:p w:rsidR="009717FE" w:rsidRPr="00DB2C58" w:rsidRDefault="009717FE" w:rsidP="00DB2C58">
      <w:pPr>
        <w:spacing w:line="480" w:lineRule="auto"/>
        <w:rPr>
          <w:rFonts w:ascii="Times New Roman" w:hAnsi="Times New Roman" w:cs="Times New Roman"/>
          <w:sz w:val="24"/>
          <w:szCs w:val="24"/>
        </w:rPr>
      </w:pPr>
    </w:p>
    <w:sectPr w:rsidR="009717FE" w:rsidRPr="00DB2C58" w:rsidSect="003567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B0BCF"/>
    <w:multiLevelType w:val="hybridMultilevel"/>
    <w:tmpl w:val="5EDC7098"/>
    <w:lvl w:ilvl="0" w:tplc="54940D38">
      <w:start w:val="1"/>
      <w:numFmt w:val="decimal"/>
      <w:lvlText w:val="%1."/>
      <w:lvlJc w:val="left"/>
      <w:pPr>
        <w:ind w:left="360" w:hanging="360"/>
      </w:pPr>
      <w:rPr>
        <w:rFonts w:ascii="Arial" w:hAnsi="Arial" w:cs="Arial" w:hint="default"/>
        <w:color w:val="212529"/>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characterSpacingControl w:val="doNotCompress"/>
  <w:compat/>
  <w:rsids>
    <w:rsidRoot w:val="00DB2C58"/>
    <w:rsid w:val="009717FE"/>
    <w:rsid w:val="00DB2C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C58"/>
    <w:rPr>
      <w:rFonts w:eastAsiaTheme="minorEastAsia"/>
    </w:rPr>
  </w:style>
  <w:style w:type="paragraph" w:styleId="Heading1">
    <w:name w:val="heading 1"/>
    <w:basedOn w:val="Normal"/>
    <w:next w:val="Normal"/>
    <w:link w:val="Heading1Char"/>
    <w:uiPriority w:val="9"/>
    <w:qFormat/>
    <w:rsid w:val="00DB2C5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C58"/>
    <w:pPr>
      <w:ind w:left="720"/>
      <w:contextualSpacing/>
    </w:pPr>
  </w:style>
  <w:style w:type="paragraph" w:styleId="BalloonText">
    <w:name w:val="Balloon Text"/>
    <w:basedOn w:val="Normal"/>
    <w:link w:val="BalloonTextChar"/>
    <w:uiPriority w:val="99"/>
    <w:semiHidden/>
    <w:unhideWhenUsed/>
    <w:rsid w:val="00DB2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C58"/>
    <w:rPr>
      <w:rFonts w:ascii="Tahoma" w:eastAsiaTheme="minorEastAsia" w:hAnsi="Tahoma" w:cs="Tahoma"/>
      <w:sz w:val="16"/>
      <w:szCs w:val="16"/>
    </w:rPr>
  </w:style>
  <w:style w:type="character" w:customStyle="1" w:styleId="Heading1Char">
    <w:name w:val="Heading 1 Char"/>
    <w:basedOn w:val="DefaultParagraphFont"/>
    <w:link w:val="Heading1"/>
    <w:uiPriority w:val="9"/>
    <w:rsid w:val="00DB2C5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B2C5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Zha17</b:Tag>
    <b:SourceType>JournalArticle</b:SourceType>
    <b:Guid>{853EE5D4-48FE-43FC-BEE3-BEC66844130B}</b:Guid>
    <b:LCID>0</b:LCID>
    <b:Author>
      <b:Author>
        <b:NameList>
          <b:Person>
            <b:Last>Zhang</b:Last>
            <b:First>Xiaoge</b:First>
          </b:Person>
          <b:Person>
            <b:Last>Chan</b:Last>
            <b:First>Felix</b:First>
            <b:Middle>TS</b:Middle>
          </b:Person>
          <b:Person>
            <b:Last>Adamatzky</b:Last>
            <b:First>Andrew</b:First>
          </b:Person>
          <b:Person>
            <b:Last>Mahadevan</b:Last>
            <b:First>Sankaran</b:First>
          </b:Person>
          <b:Person>
            <b:Last>Yang</b:Last>
            <b:First>Hai</b:First>
          </b:Person>
          <b:Person>
            <b:Last>Zhang</b:Last>
            <b:First>Zili</b:First>
          </b:Person>
          <b:Person>
            <b:Last>Deng</b:Last>
            <b:First>Yong</b:First>
          </b:Person>
        </b:NameList>
      </b:Author>
    </b:Author>
    <b:Title>An intelligent physarum solver for supply chain network design under profit maximization and oligopolistic competition</b:Title>
    <b:Year>2017</b:Year>
    <b:JournalName>International journal of production research</b:JournalName>
    <b:Pages>244-263</b:Pages>
    <b:Volume>55</b:Volume>
    <b:Issue>1</b:Issue>
    <b:RefOrder>2</b:RefOrder>
  </b:Source>
  <b:Source>
    <b:Tag>Gop14</b:Tag>
    <b:SourceType>Book</b:SourceType>
    <b:Guid>{91BB3470-36AE-47C0-8EE8-22F23879ACBB}</b:Guid>
    <b:LCID>0</b:LCID>
    <b:Author>
      <b:Author>
        <b:NameList>
          <b:Person>
            <b:Last>Gopinath</b:Last>
            <b:First>Gita</b:First>
          </b:Person>
          <b:Person>
            <b:Last>Helpman</b:Last>
            <b:First>Elhanan</b:First>
          </b:Person>
          <b:Person>
            <b:Last>Rogoff</b:Last>
            <b:First>Kenneth</b:First>
          </b:Person>
        </b:NameList>
      </b:Author>
    </b:Author>
    <b:Title>Handbook of International Economics</b:Title>
    <b:Year>2014</b:Year>
    <b:Publisher>Elsevier</b:Publisher>
    <b:RefOrder>1</b:RefOrder>
  </b:Source>
</b:Sources>
</file>

<file path=customXml/itemProps1.xml><?xml version="1.0" encoding="utf-8"?>
<ds:datastoreItem xmlns:ds="http://schemas.openxmlformats.org/officeDocument/2006/customXml" ds:itemID="{0B80B117-5012-4C03-9028-16C72D22D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312</Words>
  <Characters>1783</Characters>
  <Application>Microsoft Office Word</Application>
  <DocSecurity>0</DocSecurity>
  <Lines>14</Lines>
  <Paragraphs>4</Paragraphs>
  <ScaleCrop>false</ScaleCrop>
  <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2020-02-02T15:47:00Z</dcterms:created>
  <dcterms:modified xsi:type="dcterms:W3CDTF">2020-02-02T15:55:00Z</dcterms:modified>
</cp:coreProperties>
</file>